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ppt" ContentType="application/vnd.ms-powerpoi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C154F" w14:textId="2B743E5C" w:rsidR="001343B4" w:rsidRDefault="00F526B6" w:rsidP="001343B4">
      <w:pPr>
        <w:pStyle w:val="CRCoverPage"/>
        <w:tabs>
          <w:tab w:val="right" w:pos="9639"/>
        </w:tabs>
        <w:spacing w:after="0"/>
        <w:rPr>
          <w:b/>
          <w:i/>
          <w:noProof/>
          <w:sz w:val="28"/>
        </w:rPr>
      </w:pPr>
      <w:r>
        <w:rPr>
          <w:b/>
          <w:noProof/>
          <w:sz w:val="24"/>
        </w:rPr>
        <w:t>3GPP TSG-SA5 Meeting #15</w:t>
      </w:r>
      <w:r w:rsidR="003A717F">
        <w:rPr>
          <w:b/>
          <w:noProof/>
          <w:sz w:val="24"/>
        </w:rPr>
        <w:t>8</w:t>
      </w:r>
      <w:r w:rsidR="001343B4">
        <w:rPr>
          <w:b/>
          <w:i/>
          <w:noProof/>
          <w:sz w:val="28"/>
        </w:rPr>
        <w:tab/>
      </w:r>
      <w:r w:rsidR="00C74B41" w:rsidRPr="00C74B41">
        <w:rPr>
          <w:rFonts w:cs="Arial"/>
          <w:b/>
          <w:bCs/>
          <w:i/>
          <w:sz w:val="26"/>
          <w:szCs w:val="26"/>
        </w:rPr>
        <w:t>S5-246</w:t>
      </w:r>
      <w:r w:rsidR="009A37B1">
        <w:rPr>
          <w:rFonts w:cs="Arial"/>
          <w:b/>
          <w:bCs/>
          <w:i/>
          <w:sz w:val="26"/>
          <w:szCs w:val="26"/>
        </w:rPr>
        <w:t>718</w:t>
      </w:r>
    </w:p>
    <w:p w14:paraId="4A22F5A5" w14:textId="7C2EDACA" w:rsidR="003A717F" w:rsidRPr="00DA53A0" w:rsidRDefault="003A717F" w:rsidP="003A717F">
      <w:pPr>
        <w:pStyle w:val="a5"/>
        <w:rPr>
          <w:sz w:val="22"/>
          <w:szCs w:val="22"/>
        </w:rPr>
      </w:pPr>
      <w:r>
        <w:rPr>
          <w:sz w:val="24"/>
        </w:rPr>
        <w:t>Orlando, USA, 18 - 22 November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1BD03A7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8243D">
        <w:rPr>
          <w:rFonts w:ascii="Arial" w:hAnsi="Arial"/>
          <w:b/>
          <w:lang w:val="en-US"/>
        </w:rPr>
        <w:t>Huawei</w:t>
      </w:r>
    </w:p>
    <w:p w14:paraId="2C458A19" w14:textId="654FFA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8243D">
        <w:rPr>
          <w:rFonts w:ascii="Arial" w:hAnsi="Arial" w:cs="Arial"/>
          <w:b/>
        </w:rPr>
        <w:t>Discussion paper on potential normative work for SA5 NDT</w:t>
      </w:r>
    </w:p>
    <w:p w14:paraId="02CFB229" w14:textId="75F0E33B"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38243D">
        <w:rPr>
          <w:rFonts w:ascii="Arial" w:hAnsi="Arial"/>
          <w:b/>
          <w:lang w:eastAsia="zh-CN"/>
        </w:rPr>
        <w:t>Endorsement</w:t>
      </w:r>
    </w:p>
    <w:p w14:paraId="74F27089" w14:textId="48BEC2B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F1981">
        <w:rPr>
          <w:rFonts w:ascii="Arial" w:hAnsi="Arial"/>
          <w:b/>
        </w:rPr>
        <w:t>6.19.5</w:t>
      </w:r>
    </w:p>
    <w:p w14:paraId="13D426F8" w14:textId="77777777" w:rsidR="00C022E3" w:rsidRDefault="00C022E3">
      <w:pPr>
        <w:pStyle w:val="1"/>
      </w:pPr>
      <w:r>
        <w:t>1</w:t>
      </w:r>
      <w:r>
        <w:tab/>
        <w:t>Decision/action requested</w:t>
      </w:r>
    </w:p>
    <w:p w14:paraId="4CE7B190" w14:textId="170FD925" w:rsidR="00C022E3" w:rsidRDefault="002A0A1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This</w:t>
      </w:r>
      <w:r>
        <w:rPr>
          <w:b/>
          <w:i/>
        </w:rPr>
        <w:t xml:space="preserve"> contribution is for discussion and endorsement</w:t>
      </w:r>
      <w:r w:rsidR="00C022E3">
        <w:rPr>
          <w:b/>
          <w:i/>
        </w:rPr>
        <w:t>.</w:t>
      </w:r>
    </w:p>
    <w:p w14:paraId="6F93C75D" w14:textId="77777777" w:rsidR="00C022E3" w:rsidRDefault="00C022E3">
      <w:pPr>
        <w:pStyle w:val="1"/>
      </w:pPr>
      <w:r>
        <w:t>2</w:t>
      </w:r>
      <w:r>
        <w:tab/>
        <w:t>References</w:t>
      </w:r>
    </w:p>
    <w:p w14:paraId="643344EE" w14:textId="14E9F6CA" w:rsidR="00C022E3" w:rsidRDefault="00C022E3" w:rsidP="00997784">
      <w:pPr>
        <w:pStyle w:val="Reference"/>
        <w:rPr>
          <w:color w:val="FF0000"/>
          <w:lang w:val="fr-FR"/>
        </w:rPr>
      </w:pPr>
      <w:r w:rsidRPr="00AE23DB">
        <w:rPr>
          <w:color w:val="000000" w:themeColor="text1"/>
        </w:rPr>
        <w:t>[1]</w:t>
      </w:r>
      <w:r w:rsidRPr="00AE23DB">
        <w:rPr>
          <w:color w:val="000000" w:themeColor="text1"/>
        </w:rPr>
        <w:tab/>
        <w:t xml:space="preserve">3GPP TS </w:t>
      </w:r>
      <w:r w:rsidR="00997784" w:rsidRPr="00AE23DB">
        <w:rPr>
          <w:color w:val="000000" w:themeColor="text1"/>
        </w:rPr>
        <w:t>28.915</w:t>
      </w:r>
    </w:p>
    <w:p w14:paraId="1DE85D9E" w14:textId="77777777" w:rsidR="00C022E3" w:rsidRDefault="00C022E3">
      <w:pPr>
        <w:pStyle w:val="1"/>
      </w:pPr>
      <w:r>
        <w:t>3</w:t>
      </w:r>
      <w:r>
        <w:tab/>
        <w:t>Rationale</w:t>
      </w:r>
    </w:p>
    <w:p w14:paraId="35286C0D" w14:textId="139FC6D8" w:rsidR="00763FE9" w:rsidRPr="00763FE9" w:rsidRDefault="00763FE9" w:rsidP="00763FE9">
      <w:pPr>
        <w:pStyle w:val="affd"/>
        <w:ind w:left="0"/>
        <w:rPr>
          <w:rFonts w:ascii="Arial" w:hAnsi="Arial" w:cs="Arial"/>
          <w:sz w:val="24"/>
          <w:szCs w:val="24"/>
        </w:rPr>
      </w:pPr>
      <w:r w:rsidRPr="00763FE9">
        <w:rPr>
          <w:rFonts w:ascii="Arial" w:hAnsi="Arial" w:cs="Arial"/>
          <w:sz w:val="24"/>
          <w:szCs w:val="24"/>
        </w:rPr>
        <w:t xml:space="preserve">3.1 </w:t>
      </w:r>
      <w:r w:rsidR="00126D86">
        <w:rPr>
          <w:rFonts w:ascii="Arial" w:hAnsi="Arial" w:cs="Arial"/>
          <w:sz w:val="24"/>
          <w:szCs w:val="24"/>
        </w:rPr>
        <w:tab/>
      </w:r>
      <w:r w:rsidR="00126D86">
        <w:rPr>
          <w:rFonts w:ascii="Arial" w:hAnsi="Arial" w:cs="Arial"/>
          <w:sz w:val="24"/>
          <w:szCs w:val="24"/>
        </w:rPr>
        <w:tab/>
      </w:r>
      <w:r w:rsidR="00126D86">
        <w:rPr>
          <w:rFonts w:ascii="Arial" w:hAnsi="Arial" w:cs="Arial"/>
          <w:sz w:val="24"/>
          <w:szCs w:val="24"/>
        </w:rPr>
        <w:tab/>
      </w:r>
      <w:r w:rsidRPr="00763FE9">
        <w:rPr>
          <w:rFonts w:ascii="Arial" w:hAnsi="Arial" w:cs="Arial"/>
          <w:sz w:val="24"/>
          <w:szCs w:val="24"/>
        </w:rPr>
        <w:t>Background</w:t>
      </w:r>
    </w:p>
    <w:p w14:paraId="6AC5F6CD" w14:textId="0E623FA3" w:rsidR="00763FE9" w:rsidRDefault="00763FE9" w:rsidP="00763FE9">
      <w:pPr>
        <w:pStyle w:val="affd"/>
        <w:ind w:left="0"/>
      </w:pPr>
      <w:r>
        <w:t xml:space="preserve">A number of agreed use cases and potential solutions are </w:t>
      </w:r>
      <w:r w:rsidR="00AE23DB">
        <w:t>described</w:t>
      </w:r>
      <w:r>
        <w:t xml:space="preserve"> in TR 28.915. The implementations of NDT can be very different regarding the potential solutions of NDT in SA5. However, the conclusion is also to d</w:t>
      </w:r>
      <w:r>
        <w:rPr>
          <w:rFonts w:hint="eastAsia"/>
        </w:rPr>
        <w:t xml:space="preserve">evelop the new proposed </w:t>
      </w:r>
      <w:r>
        <w:t>m</w:t>
      </w:r>
      <w:r>
        <w:rPr>
          <w:rFonts w:hint="eastAsia"/>
        </w:rPr>
        <w:t xml:space="preserve">anagement </w:t>
      </w:r>
      <w:r>
        <w:t>s</w:t>
      </w:r>
      <w:r>
        <w:rPr>
          <w:rFonts w:hint="eastAsia"/>
        </w:rPr>
        <w:t>ervice to support</w:t>
      </w:r>
      <w:r>
        <w:t xml:space="preserve"> above scenarios</w:t>
      </w:r>
      <w:r>
        <w:rPr>
          <w:rFonts w:hint="eastAsia"/>
        </w:rPr>
        <w:t xml:space="preserve"> by using the NDT</w:t>
      </w:r>
      <w:r>
        <w:t>.</w:t>
      </w:r>
    </w:p>
    <w:p w14:paraId="479A0CA2" w14:textId="33592B1A" w:rsidR="00763FE9" w:rsidRDefault="00763FE9" w:rsidP="00763FE9">
      <w:pPr>
        <w:pStyle w:val="affd"/>
        <w:ind w:left="0"/>
      </w:pPr>
      <w:r>
        <w:t xml:space="preserve">This contribution is to provide </w:t>
      </w:r>
      <w:r w:rsidR="00A23B7E">
        <w:t>Huawei opinion</w:t>
      </w:r>
      <w:r>
        <w:t xml:space="preserve"> o</w:t>
      </w:r>
      <w:r w:rsidR="00A23B7E">
        <w:t>n</w:t>
      </w:r>
      <w:r>
        <w:t xml:space="preserve"> </w:t>
      </w:r>
      <w:r w:rsidR="00A23B7E">
        <w:t xml:space="preserve">Rel-19 </w:t>
      </w:r>
      <w:r>
        <w:t xml:space="preserve">NDT </w:t>
      </w:r>
      <w:r w:rsidR="00A23B7E">
        <w:t>normative work tasks</w:t>
      </w:r>
      <w:r>
        <w:t xml:space="preserve">. </w:t>
      </w:r>
    </w:p>
    <w:p w14:paraId="7BC6E91D" w14:textId="77777777" w:rsidR="00763FE9" w:rsidRDefault="00763FE9" w:rsidP="00763FE9">
      <w:pPr>
        <w:pStyle w:val="affd"/>
        <w:ind w:left="0"/>
      </w:pPr>
    </w:p>
    <w:p w14:paraId="579FEB12" w14:textId="6D498DF3" w:rsidR="00763FE9" w:rsidRPr="00763FE9" w:rsidRDefault="00763FE9" w:rsidP="00763FE9">
      <w:pPr>
        <w:pStyle w:val="affd"/>
        <w:ind w:left="0"/>
        <w:rPr>
          <w:rFonts w:ascii="Arial" w:hAnsi="Arial" w:cs="Arial"/>
          <w:sz w:val="24"/>
          <w:szCs w:val="24"/>
        </w:rPr>
      </w:pPr>
      <w:r w:rsidRPr="00763FE9">
        <w:rPr>
          <w:rFonts w:ascii="Arial" w:hAnsi="Arial" w:cs="Arial" w:hint="eastAsia"/>
          <w:sz w:val="24"/>
          <w:szCs w:val="24"/>
        </w:rPr>
        <w:t>3</w:t>
      </w:r>
      <w:r w:rsidRPr="00763FE9">
        <w:rPr>
          <w:rFonts w:ascii="Arial" w:hAnsi="Arial" w:cs="Arial"/>
          <w:sz w:val="24"/>
          <w:szCs w:val="24"/>
        </w:rPr>
        <w:t xml:space="preserve">.2 </w:t>
      </w:r>
      <w:r w:rsidR="00234C1A">
        <w:rPr>
          <w:rFonts w:ascii="Arial" w:hAnsi="Arial" w:cs="Arial"/>
          <w:sz w:val="24"/>
          <w:szCs w:val="24"/>
        </w:rPr>
        <w:tab/>
      </w:r>
      <w:r w:rsidR="00234C1A">
        <w:rPr>
          <w:rFonts w:ascii="Arial" w:hAnsi="Arial" w:cs="Arial"/>
          <w:sz w:val="24"/>
          <w:szCs w:val="24"/>
        </w:rPr>
        <w:tab/>
      </w:r>
      <w:r w:rsidRPr="00763FE9">
        <w:rPr>
          <w:rFonts w:ascii="Arial" w:hAnsi="Arial" w:cs="Arial"/>
          <w:sz w:val="24"/>
          <w:szCs w:val="24"/>
        </w:rPr>
        <w:t>Overview of studied use cases</w:t>
      </w:r>
    </w:p>
    <w:p w14:paraId="0776220F" w14:textId="0B669EB1" w:rsidR="00A23B7E" w:rsidRDefault="00A23B7E" w:rsidP="00A23B7E">
      <w:pPr>
        <w:rPr>
          <w:lang w:eastAsia="zh-CN"/>
        </w:rPr>
      </w:pPr>
      <w:r>
        <w:rPr>
          <w:lang w:eastAsia="zh-CN"/>
        </w:rPr>
        <w:t>Use cases where NDT may provide support include</w:t>
      </w:r>
      <w:r w:rsidR="00E8254B">
        <w:rPr>
          <w:lang w:eastAsia="zh-CN"/>
        </w:rPr>
        <w:t xml:space="preserve"> (</w:t>
      </w:r>
      <w:bookmarkStart w:id="0" w:name="_GoBack"/>
      <w:bookmarkEnd w:id="0"/>
      <w:r w:rsidR="00E8254B">
        <w:rPr>
          <w:lang w:eastAsia="zh-CN"/>
        </w:rPr>
        <w:t>TR 28.915)</w:t>
      </w:r>
      <w:r>
        <w:rPr>
          <w:lang w:eastAsia="zh-CN"/>
        </w:rPr>
        <w:t>:</w:t>
      </w:r>
    </w:p>
    <w:p w14:paraId="5A05602E" w14:textId="77777777" w:rsidR="00A23B7E" w:rsidRDefault="00A23B7E" w:rsidP="00A23B7E">
      <w:pPr>
        <w:pStyle w:val="B1"/>
        <w:rPr>
          <w:lang w:eastAsia="zh-CN"/>
        </w:rPr>
      </w:pPr>
      <w:r>
        <w:rPr>
          <w:lang w:eastAsia="zh-CN"/>
        </w:rPr>
        <w:t>-</w:t>
      </w:r>
      <w:r>
        <w:rPr>
          <w:lang w:eastAsia="zh-CN"/>
        </w:rPr>
        <w:tab/>
        <w:t>Verification:</w:t>
      </w:r>
    </w:p>
    <w:p w14:paraId="1B47B089" w14:textId="77777777" w:rsidR="00A23B7E" w:rsidRPr="00E8254B" w:rsidRDefault="00A23B7E" w:rsidP="00A23B7E">
      <w:pPr>
        <w:pStyle w:val="B2"/>
        <w:rPr>
          <w:lang w:eastAsia="zh-CN"/>
        </w:rPr>
      </w:pPr>
      <w:r w:rsidRPr="00E8254B">
        <w:rPr>
          <w:lang w:eastAsia="zh-CN"/>
        </w:rPr>
        <w:t>-</w:t>
      </w:r>
      <w:r w:rsidRPr="00E8254B">
        <w:rPr>
          <w:lang w:eastAsia="zh-CN"/>
        </w:rPr>
        <w:tab/>
      </w:r>
      <w:r w:rsidRPr="00E8254B">
        <w:rPr>
          <w:rFonts w:hint="eastAsia"/>
          <w:lang w:eastAsia="zh-CN"/>
        </w:rPr>
        <w:t>R</w:t>
      </w:r>
      <w:r w:rsidRPr="00E8254B">
        <w:rPr>
          <w:lang w:eastAsia="zh-CN"/>
        </w:rPr>
        <w:t>AN energy saving policy verification (see clause 5.1).</w:t>
      </w:r>
    </w:p>
    <w:p w14:paraId="284C39DC" w14:textId="77777777" w:rsidR="00A23B7E" w:rsidRPr="00E8254B" w:rsidRDefault="00A23B7E" w:rsidP="00A23B7E">
      <w:pPr>
        <w:pStyle w:val="B2"/>
        <w:rPr>
          <w:lang w:eastAsia="zh-CN"/>
        </w:rPr>
      </w:pPr>
      <w:r w:rsidRPr="00E8254B">
        <w:rPr>
          <w:lang w:eastAsia="zh-CN"/>
        </w:rPr>
        <w:t>-</w:t>
      </w:r>
      <w:r w:rsidRPr="00E8254B">
        <w:rPr>
          <w:lang w:eastAsia="zh-CN"/>
        </w:rPr>
        <w:tab/>
        <w:t>Signalling storm configuration verification (see clause 5.2).</w:t>
      </w:r>
    </w:p>
    <w:p w14:paraId="0F546858" w14:textId="77777777" w:rsidR="00A23B7E" w:rsidRPr="00E8254B" w:rsidRDefault="00A23B7E" w:rsidP="00A23B7E">
      <w:pPr>
        <w:pStyle w:val="B2"/>
        <w:rPr>
          <w:lang w:eastAsia="zh-CN"/>
        </w:rPr>
      </w:pPr>
      <w:r w:rsidRPr="00E8254B">
        <w:rPr>
          <w:lang w:eastAsia="zh-CN"/>
        </w:rPr>
        <w:t>-</w:t>
      </w:r>
      <w:r w:rsidRPr="00E8254B">
        <w:rPr>
          <w:lang w:eastAsia="zh-CN"/>
        </w:rPr>
        <w:tab/>
        <w:t>Emergency preparedness (see clause 5.3).</w:t>
      </w:r>
    </w:p>
    <w:p w14:paraId="3433AD05" w14:textId="77777777" w:rsidR="00A23B7E" w:rsidRPr="00E8254B" w:rsidRDefault="00A23B7E" w:rsidP="00A23B7E">
      <w:pPr>
        <w:pStyle w:val="B2"/>
        <w:rPr>
          <w:lang w:eastAsia="zh-CN"/>
        </w:rPr>
      </w:pPr>
      <w:r w:rsidRPr="00E8254B">
        <w:rPr>
          <w:lang w:eastAsia="zh-CN"/>
        </w:rPr>
        <w:t>-</w:t>
      </w:r>
      <w:r w:rsidRPr="00E8254B">
        <w:rPr>
          <w:lang w:eastAsia="zh-CN"/>
        </w:rPr>
        <w:tab/>
        <w:t>Configuration verification (see clause 5.9).</w:t>
      </w:r>
    </w:p>
    <w:p w14:paraId="3D81635F" w14:textId="77777777" w:rsidR="00A23B7E" w:rsidRPr="00E8254B" w:rsidRDefault="00A23B7E" w:rsidP="00A23B7E">
      <w:pPr>
        <w:pStyle w:val="B1"/>
        <w:rPr>
          <w:lang w:eastAsia="zh-CN"/>
        </w:rPr>
      </w:pPr>
      <w:r w:rsidRPr="00E8254B">
        <w:rPr>
          <w:lang w:eastAsia="zh-CN"/>
        </w:rPr>
        <w:t>-</w:t>
      </w:r>
      <w:r w:rsidRPr="00E8254B">
        <w:rPr>
          <w:lang w:eastAsia="zh-CN"/>
        </w:rPr>
        <w:tab/>
        <w:t>Visualization:</w:t>
      </w:r>
    </w:p>
    <w:p w14:paraId="27CE0316" w14:textId="77777777" w:rsidR="00A23B7E" w:rsidRPr="00E8254B" w:rsidRDefault="00A23B7E" w:rsidP="00A23B7E">
      <w:pPr>
        <w:pStyle w:val="B2"/>
        <w:rPr>
          <w:lang w:eastAsia="zh-CN"/>
        </w:rPr>
      </w:pPr>
      <w:r w:rsidRPr="00E8254B">
        <w:rPr>
          <w:lang w:eastAsia="zh-CN"/>
        </w:rPr>
        <w:t>-</w:t>
      </w:r>
      <w:r w:rsidRPr="00E8254B">
        <w:rPr>
          <w:lang w:eastAsia="zh-CN"/>
        </w:rPr>
        <w:tab/>
        <w:t>N</w:t>
      </w:r>
      <w:r w:rsidRPr="00E8254B">
        <w:rPr>
          <w:rFonts w:hint="eastAsia"/>
          <w:lang w:eastAsia="zh-CN"/>
        </w:rPr>
        <w:t>etwork topology and traffic</w:t>
      </w:r>
      <w:r w:rsidRPr="00E8254B">
        <w:rPr>
          <w:lang w:eastAsia="zh-CN"/>
        </w:rPr>
        <w:t xml:space="preserve"> visualization (see clause 5.8).</w:t>
      </w:r>
    </w:p>
    <w:p w14:paraId="25593916" w14:textId="77777777" w:rsidR="00A23B7E" w:rsidRPr="00E8254B" w:rsidRDefault="00A23B7E" w:rsidP="00A23B7E">
      <w:pPr>
        <w:pStyle w:val="B1"/>
        <w:rPr>
          <w:lang w:eastAsia="zh-CN"/>
        </w:rPr>
      </w:pPr>
      <w:r w:rsidRPr="00E8254B">
        <w:rPr>
          <w:lang w:eastAsia="zh-CN"/>
        </w:rPr>
        <w:t>-</w:t>
      </w:r>
      <w:r w:rsidRPr="00E8254B">
        <w:rPr>
          <w:lang w:eastAsia="zh-CN"/>
        </w:rPr>
        <w:tab/>
        <w:t>Prediction:</w:t>
      </w:r>
    </w:p>
    <w:p w14:paraId="6AEFCF84" w14:textId="77777777" w:rsidR="00A23B7E" w:rsidRPr="00E8254B" w:rsidRDefault="00A23B7E" w:rsidP="00A23B7E">
      <w:pPr>
        <w:pStyle w:val="B2"/>
        <w:rPr>
          <w:lang w:eastAsia="zh-CN"/>
        </w:rPr>
      </w:pPr>
      <w:r w:rsidRPr="00E8254B">
        <w:rPr>
          <w:lang w:eastAsia="zh-CN"/>
        </w:rPr>
        <w:t>-</w:t>
      </w:r>
      <w:r w:rsidRPr="00E8254B">
        <w:rPr>
          <w:lang w:eastAsia="zh-CN"/>
        </w:rPr>
        <w:tab/>
        <w:t>Network failure and risk prediction (see clause 5.4).</w:t>
      </w:r>
    </w:p>
    <w:p w14:paraId="0CF8E295" w14:textId="77777777" w:rsidR="00A23B7E" w:rsidRPr="00E8254B" w:rsidRDefault="00A23B7E" w:rsidP="00A23B7E">
      <w:pPr>
        <w:pStyle w:val="B1"/>
        <w:rPr>
          <w:lang w:eastAsia="zh-CN"/>
        </w:rPr>
      </w:pPr>
      <w:r w:rsidRPr="00E8254B">
        <w:rPr>
          <w:lang w:eastAsia="zh-CN"/>
        </w:rPr>
        <w:t>-</w:t>
      </w:r>
      <w:r w:rsidRPr="00E8254B">
        <w:rPr>
          <w:lang w:eastAsia="zh-CN"/>
        </w:rPr>
        <w:tab/>
      </w:r>
      <w:r w:rsidRPr="00E8254B">
        <w:rPr>
          <w:rFonts w:hint="eastAsia"/>
          <w:lang w:eastAsia="zh-CN"/>
        </w:rPr>
        <w:t>S</w:t>
      </w:r>
      <w:r w:rsidRPr="00E8254B">
        <w:rPr>
          <w:lang w:eastAsia="zh-CN"/>
        </w:rPr>
        <w:t>imulated data generation:</w:t>
      </w:r>
    </w:p>
    <w:p w14:paraId="431929B2" w14:textId="77777777" w:rsidR="00A23B7E" w:rsidRDefault="00A23B7E" w:rsidP="00A23B7E">
      <w:pPr>
        <w:pStyle w:val="B2"/>
        <w:rPr>
          <w:lang w:eastAsia="zh-CN"/>
        </w:rPr>
      </w:pPr>
      <w:r w:rsidRPr="00E8254B">
        <w:rPr>
          <w:lang w:eastAsia="zh-CN"/>
        </w:rPr>
        <w:t>-</w:t>
      </w:r>
      <w:r w:rsidRPr="00E8254B">
        <w:rPr>
          <w:lang w:eastAsia="zh-CN"/>
        </w:rPr>
        <w:tab/>
      </w:r>
      <w:r w:rsidRPr="00E8254B">
        <w:rPr>
          <w:rFonts w:hint="eastAsia"/>
          <w:lang w:eastAsia="zh-CN"/>
        </w:rPr>
        <w:t>M</w:t>
      </w:r>
      <w:r w:rsidRPr="00E8254B">
        <w:rPr>
          <w:lang w:eastAsia="zh-CN"/>
        </w:rPr>
        <w:t>L model training data generation (see clause 5.6).</w:t>
      </w:r>
    </w:p>
    <w:p w14:paraId="2322A0B8" w14:textId="34520D6C" w:rsidR="00E8254B" w:rsidRDefault="00E8254B" w:rsidP="00E8254B">
      <w:pPr>
        <w:rPr>
          <w:lang w:eastAsia="zh-CN"/>
        </w:rPr>
      </w:pPr>
      <w:r>
        <w:rPr>
          <w:lang w:eastAsia="zh-CN"/>
        </w:rPr>
        <w:t xml:space="preserve"> </w:t>
      </w:r>
      <w:r>
        <w:rPr>
          <w:lang w:eastAsia="zh-CN"/>
        </w:rPr>
        <w:tab/>
        <w:t>New added use cases:</w:t>
      </w:r>
    </w:p>
    <w:p w14:paraId="68EB5171" w14:textId="7F0FFB24" w:rsidR="00E8254B" w:rsidRDefault="00E8254B" w:rsidP="00E8254B">
      <w:pPr>
        <w:ind w:left="283" w:firstLine="284"/>
      </w:pPr>
      <w:r w:rsidRPr="00E8254B">
        <w:rPr>
          <w:lang w:eastAsia="zh-CN"/>
        </w:rPr>
        <w:t>-</w:t>
      </w:r>
      <w:r w:rsidRPr="00E8254B">
        <w:rPr>
          <w:lang w:eastAsia="zh-CN"/>
        </w:rPr>
        <w:tab/>
      </w:r>
      <w:r>
        <w:t>Network issue inducement</w:t>
      </w:r>
    </w:p>
    <w:p w14:paraId="37670D4D" w14:textId="405B065D" w:rsidR="00A23B7E" w:rsidRDefault="00E8254B" w:rsidP="00E8254B">
      <w:pPr>
        <w:ind w:left="283" w:firstLine="284"/>
      </w:pPr>
      <w:r>
        <w:t>-</w:t>
      </w:r>
      <w:r>
        <w:tab/>
        <w:t>Measuring customer satisfaction with the network services</w:t>
      </w:r>
    </w:p>
    <w:p w14:paraId="59FCF06A" w14:textId="77777777" w:rsidR="00763FE9" w:rsidRDefault="00763FE9" w:rsidP="00763FE9">
      <w:pPr>
        <w:pStyle w:val="affd"/>
        <w:ind w:left="0"/>
      </w:pPr>
    </w:p>
    <w:p w14:paraId="4844C8A7" w14:textId="1E3825CA" w:rsidR="00763FE9" w:rsidRDefault="00763FE9" w:rsidP="00763FE9">
      <w:pPr>
        <w:pStyle w:val="affd"/>
        <w:ind w:left="0"/>
        <w:rPr>
          <w:rFonts w:ascii="Arial" w:hAnsi="Arial" w:cs="Arial"/>
          <w:sz w:val="24"/>
          <w:szCs w:val="24"/>
        </w:rPr>
      </w:pPr>
      <w:r w:rsidRPr="00763FE9">
        <w:rPr>
          <w:rFonts w:ascii="Arial" w:hAnsi="Arial" w:cs="Arial" w:hint="eastAsia"/>
          <w:sz w:val="24"/>
          <w:szCs w:val="24"/>
        </w:rPr>
        <w:t>3</w:t>
      </w:r>
      <w:r w:rsidRPr="00763FE9">
        <w:rPr>
          <w:rFonts w:ascii="Arial" w:hAnsi="Arial" w:cs="Arial"/>
          <w:sz w:val="24"/>
          <w:szCs w:val="24"/>
        </w:rPr>
        <w:t xml:space="preserve">.3 </w:t>
      </w:r>
      <w:r>
        <w:rPr>
          <w:rFonts w:ascii="Arial" w:hAnsi="Arial" w:cs="Arial"/>
          <w:sz w:val="24"/>
          <w:szCs w:val="24"/>
        </w:rPr>
        <w:tab/>
      </w:r>
      <w:r>
        <w:rPr>
          <w:rFonts w:ascii="Arial" w:hAnsi="Arial" w:cs="Arial"/>
          <w:sz w:val="24"/>
          <w:szCs w:val="24"/>
        </w:rPr>
        <w:tab/>
      </w:r>
      <w:r w:rsidR="00A23B7E">
        <w:rPr>
          <w:rFonts w:ascii="Arial" w:hAnsi="Arial" w:cs="Arial"/>
          <w:sz w:val="24"/>
          <w:szCs w:val="24"/>
        </w:rPr>
        <w:t>Concept</w:t>
      </w:r>
      <w:r w:rsidR="00A23B7E" w:rsidRPr="00763FE9">
        <w:rPr>
          <w:rFonts w:ascii="Arial" w:hAnsi="Arial" w:cs="Arial"/>
          <w:sz w:val="24"/>
          <w:szCs w:val="24"/>
        </w:rPr>
        <w:t xml:space="preserve"> </w:t>
      </w:r>
      <w:r w:rsidRPr="00763FE9">
        <w:rPr>
          <w:rFonts w:ascii="Arial" w:hAnsi="Arial" w:cs="Arial"/>
          <w:sz w:val="24"/>
          <w:szCs w:val="24"/>
        </w:rPr>
        <w:t>of NDT</w:t>
      </w:r>
    </w:p>
    <w:p w14:paraId="48FD7630" w14:textId="4BB2938D" w:rsidR="0084658C" w:rsidRDefault="0084658C" w:rsidP="00763FE9">
      <w:pPr>
        <w:pStyle w:val="affd"/>
        <w:ind w:left="0"/>
      </w:pPr>
      <w:r>
        <w:lastRenderedPageBreak/>
        <w:t>Role of NDT in studied UCs is focusing verification which may be based on simulation or not in TR 28.915. When NDT role is to verify the management operation</w:t>
      </w:r>
      <w:r w:rsidR="000C7816">
        <w:t>s</w:t>
      </w:r>
      <w:r>
        <w:t xml:space="preserve"> or any changes to the network, the NDT </w:t>
      </w:r>
      <w:r w:rsidR="000C7816">
        <w:t xml:space="preserve">takes a role of </w:t>
      </w:r>
      <w:r>
        <w:t>a new capability for management scenarios</w:t>
      </w:r>
      <w:r w:rsidR="000C7816">
        <w:t>. The management scenarios can be the verification or simulation tasks related to network</w:t>
      </w:r>
      <w:r>
        <w:t xml:space="preserve"> planning and deployment (including the changes to the network). On the other hand, the NDT may provide an NDT models and reasonably detail to support further enhancement to automation functions.</w:t>
      </w:r>
      <w:r w:rsidR="000C7816">
        <w:t xml:space="preserve"> When NDT provide enabling data to automation function, those functions (e.g., MDA) may produce analytics based on those input data provided by an NDT instance. Those analytics, on the other hand, can be used for O&amp;M purpose, for example, an evaluation of network and provide recommendation actions. </w:t>
      </w:r>
    </w:p>
    <w:p w14:paraId="1CD37519" w14:textId="0E041AF4" w:rsidR="00A23B7E" w:rsidRDefault="00A23B7E" w:rsidP="00763FE9">
      <w:pPr>
        <w:pStyle w:val="affd"/>
        <w:ind w:left="0"/>
      </w:pPr>
      <w:r>
        <w:t>Proposal 1: It’s proposed to capture the NDT related concept in Rel-19 normative work.</w:t>
      </w:r>
    </w:p>
    <w:p w14:paraId="66A72DC9" w14:textId="77777777" w:rsidR="000C7816" w:rsidRPr="00830A70" w:rsidRDefault="000C7816" w:rsidP="00763FE9">
      <w:pPr>
        <w:pStyle w:val="affd"/>
        <w:ind w:left="0"/>
        <w:rPr>
          <w:rFonts w:ascii="Arial" w:hAnsi="Arial" w:cs="Arial"/>
          <w:sz w:val="24"/>
          <w:szCs w:val="24"/>
        </w:rPr>
      </w:pPr>
    </w:p>
    <w:p w14:paraId="4E0AA141" w14:textId="27373969" w:rsidR="00763FE9" w:rsidRDefault="000B13AB" w:rsidP="00763FE9">
      <w:pPr>
        <w:pStyle w:val="affd"/>
        <w:ind w:left="0"/>
        <w:rPr>
          <w:rFonts w:ascii="Arial" w:hAnsi="Arial" w:cs="Arial"/>
          <w:sz w:val="24"/>
          <w:szCs w:val="24"/>
        </w:rPr>
      </w:pPr>
      <w:r w:rsidRPr="00763FE9">
        <w:rPr>
          <w:rFonts w:ascii="Arial" w:hAnsi="Arial" w:cs="Arial"/>
          <w:sz w:val="24"/>
          <w:szCs w:val="24"/>
        </w:rPr>
        <w:t>3.</w:t>
      </w:r>
      <w:r>
        <w:rPr>
          <w:rFonts w:ascii="Arial" w:hAnsi="Arial" w:cs="Arial"/>
          <w:sz w:val="24"/>
          <w:szCs w:val="24"/>
        </w:rPr>
        <w:t>4</w:t>
      </w:r>
      <w:r w:rsidRPr="00763FE9">
        <w:rPr>
          <w:rFonts w:ascii="Arial" w:hAnsi="Arial" w:cs="Arial"/>
          <w:sz w:val="24"/>
          <w:szCs w:val="24"/>
        </w:rPr>
        <w:tab/>
      </w:r>
      <w:r w:rsidRPr="00763FE9">
        <w:rPr>
          <w:rFonts w:ascii="Arial" w:hAnsi="Arial" w:cs="Arial"/>
          <w:sz w:val="24"/>
          <w:szCs w:val="24"/>
        </w:rPr>
        <w:tab/>
      </w:r>
      <w:r w:rsidR="001552E7">
        <w:rPr>
          <w:rFonts w:ascii="Arial" w:hAnsi="Arial" w:cs="Arial"/>
          <w:sz w:val="24"/>
          <w:szCs w:val="24"/>
        </w:rPr>
        <w:t>Lifecycle management</w:t>
      </w:r>
      <w:r w:rsidR="00763FE9" w:rsidRPr="00763FE9">
        <w:rPr>
          <w:rFonts w:ascii="Arial" w:hAnsi="Arial" w:cs="Arial"/>
          <w:sz w:val="24"/>
          <w:szCs w:val="24"/>
        </w:rPr>
        <w:t xml:space="preserve"> of NDT</w:t>
      </w:r>
    </w:p>
    <w:p w14:paraId="08D922B1" w14:textId="3AA1EC0B" w:rsidR="00763FE9" w:rsidRDefault="001552E7" w:rsidP="00763FE9">
      <w:pPr>
        <w:pStyle w:val="affd"/>
        <w:ind w:left="0"/>
      </w:pPr>
      <w:r>
        <w:t xml:space="preserve">Lifecycle management may support the creation, configuration, activation, reporting, de-activation and termination of </w:t>
      </w:r>
      <w:proofErr w:type="gramStart"/>
      <w:r>
        <w:t>a</w:t>
      </w:r>
      <w:proofErr w:type="gramEnd"/>
      <w:r>
        <w:t xml:space="preserve"> NDT instance.</w:t>
      </w:r>
    </w:p>
    <w:p w14:paraId="4321D106" w14:textId="5B4973DF" w:rsidR="00763FE9" w:rsidRDefault="001552E7" w:rsidP="00763FE9">
      <w:pPr>
        <w:pStyle w:val="affd"/>
        <w:ind w:left="0"/>
        <w:rPr>
          <w:lang w:eastAsia="zh-CN"/>
        </w:rPr>
      </w:pPr>
      <w:r>
        <w:t>A</w:t>
      </w:r>
      <w:r w:rsidR="001B54B7">
        <w:t>n</w:t>
      </w:r>
      <w:r>
        <w:t xml:space="preserve"> NDT instance or simulated network is created for a management scenario of NDT (e.g., evaluation of a signalling storm configuration), as described in clause 3.2. During or after creation of NDT, the scope can be set by NDT MnS producer. The possible scope of NDT instance </w:t>
      </w:r>
      <w:proofErr w:type="gramStart"/>
      <w:r w:rsidR="006E05C4">
        <w:t>are</w:t>
      </w:r>
      <w:proofErr w:type="gramEnd"/>
      <w:r w:rsidR="006E05C4">
        <w:t xml:space="preserve"> described as following:</w:t>
      </w:r>
      <w:r w:rsidR="000B13AB">
        <w:t xml:space="preserve"> s</w:t>
      </w:r>
      <w:r w:rsidR="000B13AB">
        <w:rPr>
          <w:lang w:eastAsia="zh-CN"/>
        </w:rPr>
        <w:t>ubnetworks, duration, geography location, simulation scenario and network functions.</w:t>
      </w:r>
    </w:p>
    <w:p w14:paraId="0FB73891" w14:textId="5CFE3F0B" w:rsidR="00A23B7E" w:rsidRDefault="00A23B7E" w:rsidP="00A23B7E">
      <w:pPr>
        <w:pStyle w:val="affd"/>
        <w:ind w:left="0"/>
      </w:pPr>
      <w:r>
        <w:t xml:space="preserve">Proposal 2: It’s proposed to capture the NDT </w:t>
      </w:r>
      <w:r>
        <w:rPr>
          <w:rFonts w:hint="eastAsia"/>
          <w:lang w:eastAsia="zh-CN"/>
        </w:rPr>
        <w:t>LCM</w:t>
      </w:r>
      <w:r>
        <w:t xml:space="preserve"> in Rel-19 normative work.</w:t>
      </w:r>
    </w:p>
    <w:p w14:paraId="2BEF204F" w14:textId="77777777" w:rsidR="00A23B7E" w:rsidRDefault="00A23B7E" w:rsidP="00763FE9">
      <w:pPr>
        <w:pStyle w:val="affd"/>
        <w:ind w:left="0"/>
        <w:rPr>
          <w:lang w:eastAsia="zh-CN"/>
        </w:rPr>
      </w:pPr>
    </w:p>
    <w:p w14:paraId="48CF2279" w14:textId="0CA22825" w:rsidR="000B13AB" w:rsidRDefault="000B13AB" w:rsidP="00763FE9">
      <w:pPr>
        <w:pStyle w:val="affd"/>
        <w:ind w:left="0"/>
        <w:rPr>
          <w:rFonts w:ascii="Arial" w:hAnsi="Arial" w:cs="Arial"/>
          <w:sz w:val="24"/>
          <w:szCs w:val="24"/>
        </w:rPr>
      </w:pPr>
      <w:r w:rsidRPr="000B13AB">
        <w:rPr>
          <w:rFonts w:ascii="Arial" w:hAnsi="Arial" w:cs="Arial"/>
          <w:sz w:val="24"/>
          <w:szCs w:val="24"/>
        </w:rPr>
        <w:t>3.</w:t>
      </w:r>
      <w:r w:rsidR="00F871AA">
        <w:rPr>
          <w:rFonts w:ascii="Arial" w:hAnsi="Arial" w:cs="Arial"/>
          <w:sz w:val="24"/>
          <w:szCs w:val="24"/>
        </w:rPr>
        <w:t>5</w:t>
      </w:r>
      <w:r>
        <w:rPr>
          <w:rFonts w:ascii="Arial" w:hAnsi="Arial" w:cs="Arial"/>
          <w:sz w:val="24"/>
          <w:szCs w:val="24"/>
        </w:rPr>
        <w:tab/>
      </w:r>
      <w:r>
        <w:rPr>
          <w:rFonts w:ascii="Arial" w:hAnsi="Arial" w:cs="Arial"/>
          <w:sz w:val="24"/>
          <w:szCs w:val="24"/>
        </w:rPr>
        <w:tab/>
        <w:t>Define a</w:t>
      </w:r>
      <w:r w:rsidR="001B54B7">
        <w:rPr>
          <w:rFonts w:ascii="Arial" w:hAnsi="Arial" w:cs="Arial"/>
          <w:sz w:val="24"/>
          <w:szCs w:val="24"/>
        </w:rPr>
        <w:t>n</w:t>
      </w:r>
      <w:r>
        <w:rPr>
          <w:rFonts w:ascii="Arial" w:hAnsi="Arial" w:cs="Arial"/>
          <w:sz w:val="24"/>
          <w:szCs w:val="24"/>
        </w:rPr>
        <w:t xml:space="preserve"> NDT </w:t>
      </w:r>
    </w:p>
    <w:p w14:paraId="560037EB" w14:textId="103AA512" w:rsidR="000B13AB" w:rsidRDefault="00AB439A" w:rsidP="00AB439A">
      <w:pPr>
        <w:rPr>
          <w:color w:val="C00000"/>
        </w:rPr>
      </w:pPr>
      <w:r>
        <w:t xml:space="preserve">As an example of </w:t>
      </w:r>
      <w:r w:rsidR="000C7816">
        <w:t>signalling</w:t>
      </w:r>
      <w:r>
        <w:t xml:space="preserve"> storms simulation scenario, a</w:t>
      </w:r>
      <w:r w:rsidR="00730758">
        <w:t>n</w:t>
      </w:r>
      <w:r>
        <w:t xml:space="preserve"> NRM IOC for simulated network or NDT instance that can provide the attributes based on NDT scenarios in 3GPP management system</w:t>
      </w:r>
      <w:r w:rsidR="00E6750C">
        <w:t>.</w:t>
      </w:r>
    </w:p>
    <w:p w14:paraId="1CA5A594" w14:textId="43EAD35B" w:rsidR="00E6750C" w:rsidRPr="00E6750C" w:rsidRDefault="00E6750C" w:rsidP="00AB439A">
      <w:r w:rsidRPr="00E6750C">
        <w:rPr>
          <w:rFonts w:hint="eastAsia"/>
        </w:rPr>
        <w:t>G</w:t>
      </w:r>
      <w:r w:rsidRPr="00E6750C">
        <w:t>eneric part of NDT</w:t>
      </w:r>
      <w:r>
        <w:t>:</w:t>
      </w:r>
      <w:r w:rsidR="00A23B7E">
        <w:t xml:space="preserve"> it’s generic information which applicable for all NDT scenarios.</w:t>
      </w:r>
    </w:p>
    <w:p w14:paraId="66EC447A" w14:textId="77777777" w:rsidR="00AB439A" w:rsidRDefault="00AB439A" w:rsidP="00AB439A">
      <w:pPr>
        <w:pStyle w:val="affd"/>
        <w:numPr>
          <w:ilvl w:val="0"/>
          <w:numId w:val="28"/>
        </w:numPr>
        <w:overflowPunct w:val="0"/>
        <w:autoSpaceDE w:val="0"/>
        <w:autoSpaceDN w:val="0"/>
        <w:adjustRightInd w:val="0"/>
        <w:textAlignment w:val="baseline"/>
        <w:rPr>
          <w:lang w:eastAsia="zh-CN"/>
        </w:rPr>
      </w:pPr>
      <w:r>
        <w:rPr>
          <w:rFonts w:hint="eastAsia"/>
          <w:lang w:eastAsia="zh-CN"/>
        </w:rPr>
        <w:t>T</w:t>
      </w:r>
      <w:r>
        <w:rPr>
          <w:lang w:eastAsia="zh-CN"/>
        </w:rPr>
        <w:t>he MOI information related to simulated network or NDT instance</w:t>
      </w:r>
    </w:p>
    <w:p w14:paraId="110BEF0A" w14:textId="77777777" w:rsidR="00AB439A" w:rsidRDefault="00AB439A" w:rsidP="00AB439A">
      <w:pPr>
        <w:pStyle w:val="affd"/>
        <w:numPr>
          <w:ilvl w:val="0"/>
          <w:numId w:val="28"/>
        </w:numPr>
        <w:overflowPunct w:val="0"/>
        <w:autoSpaceDE w:val="0"/>
        <w:autoSpaceDN w:val="0"/>
        <w:adjustRightInd w:val="0"/>
        <w:textAlignment w:val="baseline"/>
        <w:rPr>
          <w:lang w:eastAsia="zh-CN"/>
        </w:rPr>
      </w:pPr>
      <w:r>
        <w:rPr>
          <w:lang w:eastAsia="zh-CN"/>
        </w:rPr>
        <w:t>The scope of NDT (e.g., RAN, core network NFs, deployment location, duration etc.)</w:t>
      </w:r>
    </w:p>
    <w:p w14:paraId="11DE09A2" w14:textId="77777777" w:rsidR="00AB439A" w:rsidRDefault="00AB439A" w:rsidP="00AB439A">
      <w:pPr>
        <w:pStyle w:val="affd"/>
        <w:numPr>
          <w:ilvl w:val="0"/>
          <w:numId w:val="28"/>
        </w:numPr>
        <w:overflowPunct w:val="0"/>
        <w:autoSpaceDE w:val="0"/>
        <w:autoSpaceDN w:val="0"/>
        <w:adjustRightInd w:val="0"/>
        <w:textAlignment w:val="baseline"/>
        <w:rPr>
          <w:lang w:eastAsia="zh-CN"/>
        </w:rPr>
      </w:pPr>
      <w:r>
        <w:rPr>
          <w:lang w:eastAsia="zh-CN"/>
        </w:rPr>
        <w:t>The NDT related management data:</w:t>
      </w:r>
    </w:p>
    <w:p w14:paraId="0E244BC5" w14:textId="77777777" w:rsidR="00AB439A" w:rsidRDefault="00AB439A" w:rsidP="00AB439A">
      <w:pPr>
        <w:pStyle w:val="affd"/>
        <w:numPr>
          <w:ilvl w:val="1"/>
          <w:numId w:val="29"/>
        </w:numPr>
        <w:overflowPunct w:val="0"/>
        <w:autoSpaceDE w:val="0"/>
        <w:autoSpaceDN w:val="0"/>
        <w:adjustRightInd w:val="0"/>
        <w:textAlignment w:val="baseline"/>
        <w:rPr>
          <w:lang w:eastAsia="zh-CN"/>
        </w:rPr>
      </w:pPr>
      <w:r>
        <w:rPr>
          <w:lang w:eastAsia="zh-CN"/>
        </w:rPr>
        <w:t>The fault information (e.g., NF fault status) related to NDT instance</w:t>
      </w:r>
    </w:p>
    <w:p w14:paraId="217B75B9" w14:textId="77777777" w:rsidR="00AB439A" w:rsidRDefault="00AB439A" w:rsidP="00AB439A">
      <w:pPr>
        <w:pStyle w:val="affd"/>
        <w:numPr>
          <w:ilvl w:val="1"/>
          <w:numId w:val="29"/>
        </w:numPr>
        <w:overflowPunct w:val="0"/>
        <w:autoSpaceDE w:val="0"/>
        <w:autoSpaceDN w:val="0"/>
        <w:adjustRightInd w:val="0"/>
        <w:textAlignment w:val="baseline"/>
        <w:rPr>
          <w:lang w:eastAsia="zh-CN"/>
        </w:rPr>
      </w:pPr>
      <w:r>
        <w:rPr>
          <w:lang w:eastAsia="zh-CN"/>
        </w:rPr>
        <w:t>The performance information (e.g., service KPIs) related to the simulated network or NDT</w:t>
      </w:r>
    </w:p>
    <w:p w14:paraId="7A6C8A2F" w14:textId="22BB2194" w:rsidR="00E6750C" w:rsidRDefault="00E6750C" w:rsidP="00E6750C">
      <w:pPr>
        <w:rPr>
          <w:lang w:eastAsia="zh-CN"/>
        </w:rPr>
      </w:pPr>
      <w:r>
        <w:rPr>
          <w:rFonts w:hint="eastAsia"/>
          <w:lang w:eastAsia="zh-CN"/>
        </w:rPr>
        <w:t>S</w:t>
      </w:r>
      <w:r>
        <w:rPr>
          <w:lang w:eastAsia="zh-CN"/>
        </w:rPr>
        <w:t xml:space="preserve">cenario specific </w:t>
      </w:r>
      <w:r w:rsidR="00A23B7E">
        <w:rPr>
          <w:lang w:eastAsia="zh-CN"/>
        </w:rPr>
        <w:t>part of NDT</w:t>
      </w:r>
      <w:r>
        <w:rPr>
          <w:lang w:eastAsia="zh-CN"/>
        </w:rPr>
        <w:t>:</w:t>
      </w:r>
      <w:r w:rsidR="00A23B7E">
        <w:rPr>
          <w:lang w:eastAsia="zh-CN"/>
        </w:rPr>
        <w:t xml:space="preserve"> </w:t>
      </w:r>
      <w:r w:rsidR="00A23B7E">
        <w:t xml:space="preserve">it’s </w:t>
      </w:r>
      <w:r w:rsidR="00A23B7E">
        <w:rPr>
          <w:rFonts w:hint="eastAsia"/>
          <w:lang w:eastAsia="zh-CN"/>
        </w:rPr>
        <w:t>s</w:t>
      </w:r>
      <w:r w:rsidR="00A23B7E">
        <w:rPr>
          <w:lang w:eastAsia="zh-CN"/>
        </w:rPr>
        <w:t xml:space="preserve">pecific </w:t>
      </w:r>
      <w:r w:rsidR="00A23B7E">
        <w:t>information which differentiates according to different NDT scenarios.</w:t>
      </w:r>
    </w:p>
    <w:p w14:paraId="08B3D3C1" w14:textId="20C57C17" w:rsidR="00763FE9" w:rsidRDefault="00AB439A">
      <w:r w:rsidRPr="00AB439A">
        <w:rPr>
          <w:rFonts w:hint="eastAsia"/>
        </w:rPr>
        <w:t>T</w:t>
      </w:r>
      <w:r w:rsidRPr="00AB439A">
        <w:t xml:space="preserve">he use of NDT model can support visualization </w:t>
      </w:r>
      <w:r>
        <w:t>of simulated network or NDT instance or provide the enabling data for other automation functions (e.g., MDAF).</w:t>
      </w:r>
    </w:p>
    <w:p w14:paraId="61228A0D" w14:textId="053DECA1" w:rsidR="00A23B7E" w:rsidRDefault="00A23B7E" w:rsidP="00A23B7E">
      <w:pPr>
        <w:pStyle w:val="affd"/>
        <w:ind w:left="0"/>
      </w:pPr>
      <w:r>
        <w:t xml:space="preserve">Proposal 3: It’s proposed to capture the NDT </w:t>
      </w:r>
      <w:r>
        <w:rPr>
          <w:rFonts w:hint="eastAsia"/>
          <w:lang w:eastAsia="zh-CN"/>
        </w:rPr>
        <w:t>relat</w:t>
      </w:r>
      <w:r>
        <w:t xml:space="preserve">ed management </w:t>
      </w:r>
      <w:r>
        <w:rPr>
          <w:rFonts w:hint="eastAsia"/>
          <w:lang w:eastAsia="zh-CN"/>
        </w:rPr>
        <w:t>mod</w:t>
      </w:r>
      <w:r>
        <w:t>els including combination of generic management framework with scenario specific information in Rel-19 normative work.</w:t>
      </w:r>
    </w:p>
    <w:p w14:paraId="533631D5" w14:textId="77777777" w:rsidR="00A23B7E" w:rsidRDefault="00A23B7E"/>
    <w:p w14:paraId="69AF8707" w14:textId="77777777" w:rsidR="00AB439A" w:rsidRDefault="00AB439A">
      <w:pPr>
        <w:rPr>
          <w:i/>
        </w:rPr>
      </w:pPr>
    </w:p>
    <w:p w14:paraId="06C936BD" w14:textId="39F03C84" w:rsidR="00763FE9" w:rsidRPr="00763FE9" w:rsidRDefault="00763FE9" w:rsidP="00763FE9">
      <w:pPr>
        <w:pStyle w:val="affd"/>
        <w:ind w:left="0"/>
        <w:rPr>
          <w:rFonts w:ascii="Arial" w:hAnsi="Arial" w:cs="Arial"/>
          <w:sz w:val="24"/>
          <w:szCs w:val="24"/>
        </w:rPr>
      </w:pPr>
      <w:r>
        <w:rPr>
          <w:rFonts w:ascii="Arial" w:hAnsi="Arial" w:cs="Arial"/>
          <w:sz w:val="24"/>
          <w:szCs w:val="24"/>
        </w:rPr>
        <w:t>3.</w:t>
      </w:r>
      <w:r w:rsidR="00F871AA">
        <w:rPr>
          <w:rFonts w:ascii="Arial" w:hAnsi="Arial" w:cs="Arial"/>
          <w:sz w:val="24"/>
          <w:szCs w:val="24"/>
        </w:rPr>
        <w:t>6</w:t>
      </w:r>
      <w:r>
        <w:rPr>
          <w:rFonts w:ascii="Arial" w:hAnsi="Arial" w:cs="Arial"/>
          <w:sz w:val="24"/>
          <w:szCs w:val="24"/>
        </w:rPr>
        <w:tab/>
      </w:r>
      <w:r>
        <w:rPr>
          <w:rFonts w:ascii="Arial" w:hAnsi="Arial" w:cs="Arial"/>
          <w:sz w:val="24"/>
          <w:szCs w:val="24"/>
        </w:rPr>
        <w:tab/>
        <w:t>Discussion on</w:t>
      </w:r>
      <w:r w:rsidRPr="00763FE9">
        <w:rPr>
          <w:rFonts w:ascii="Arial" w:hAnsi="Arial" w:cs="Arial"/>
          <w:sz w:val="24"/>
          <w:szCs w:val="24"/>
        </w:rPr>
        <w:t xml:space="preserve"> relations and support to automation function in SA5</w:t>
      </w:r>
    </w:p>
    <w:p w14:paraId="7045AB1A" w14:textId="77777777" w:rsidR="00763FE9" w:rsidRDefault="00763FE9" w:rsidP="00763FE9">
      <w:pPr>
        <w:pStyle w:val="affd"/>
        <w:ind w:left="360"/>
        <w:jc w:val="center"/>
      </w:pPr>
      <w:r>
        <w:object w:dxaOrig="9629" w:dyaOrig="5420" w14:anchorId="56C2B5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4pt;height:105.55pt" o:ole="">
            <v:imagedata r:id="rId8" o:title=""/>
          </v:shape>
          <o:OLEObject Type="Embed" ProgID="PowerPoint.Show.8" ShapeID="_x0000_i1025" DrawAspect="Content" ObjectID="_1792592305" r:id="rId9"/>
        </w:object>
      </w:r>
    </w:p>
    <w:p w14:paraId="3BC1F85C" w14:textId="77777777" w:rsidR="00763FE9" w:rsidRDefault="00763FE9" w:rsidP="00763FE9">
      <w:pPr>
        <w:pStyle w:val="affd"/>
        <w:ind w:left="360"/>
        <w:jc w:val="center"/>
      </w:pPr>
      <w:r>
        <w:rPr>
          <w:rFonts w:hint="eastAsia"/>
        </w:rPr>
        <w:t>F</w:t>
      </w:r>
      <w:r>
        <w:t>igure 4.1.2: NDT MnS example related to automation function</w:t>
      </w:r>
    </w:p>
    <w:p w14:paraId="1B61BB43" w14:textId="77777777" w:rsidR="00763FE9" w:rsidRDefault="00763FE9" w:rsidP="00763FE9">
      <w:pPr>
        <w:pStyle w:val="affd"/>
        <w:ind w:left="360"/>
      </w:pPr>
      <w:r>
        <w:rPr>
          <w:rFonts w:hint="eastAsia"/>
        </w:rPr>
        <w:t>T</w:t>
      </w:r>
      <w:r>
        <w:t>he example related to automation function is shown in Figure 4.1.2. NDT MnS producer provide NDT MnS, which may be invoked by MDA.</w:t>
      </w:r>
    </w:p>
    <w:p w14:paraId="31497239" w14:textId="1801AF69" w:rsidR="00A23B7E" w:rsidRDefault="000C7816" w:rsidP="00A23B7E">
      <w:pPr>
        <w:pStyle w:val="affd"/>
        <w:ind w:left="0"/>
      </w:pPr>
      <w:r>
        <w:lastRenderedPageBreak/>
        <w:t>Proposal</w:t>
      </w:r>
      <w:r w:rsidR="00E8254B">
        <w:t xml:space="preserve"> </w:t>
      </w:r>
      <w:r>
        <w:t xml:space="preserve">4: </w:t>
      </w:r>
      <w:r w:rsidR="00A23B7E">
        <w:t>It’s proposed to capture the relation between NDT and other automation functions in Rel-19 normative work.</w:t>
      </w:r>
    </w:p>
    <w:p w14:paraId="2C8EB81F" w14:textId="77777777" w:rsidR="00763FE9" w:rsidRPr="00763FE9" w:rsidRDefault="00763FE9">
      <w:pPr>
        <w:rPr>
          <w:i/>
        </w:rPr>
      </w:pPr>
    </w:p>
    <w:p w14:paraId="459D8228" w14:textId="77777777" w:rsidR="00C022E3" w:rsidRDefault="00C022E3">
      <w:pPr>
        <w:pStyle w:val="1"/>
      </w:pPr>
      <w:r>
        <w:t>4</w:t>
      </w:r>
      <w:r>
        <w:tab/>
        <w:t>Detailed proposal</w:t>
      </w:r>
    </w:p>
    <w:p w14:paraId="2692545B" w14:textId="1BAAC542" w:rsidR="00A23B7E" w:rsidRPr="00C7338E" w:rsidRDefault="00A23B7E" w:rsidP="00A23B7E">
      <w:r w:rsidRPr="00C7338E">
        <w:t>It’s proposed to keep the following topics in Rel-19 normative work:</w:t>
      </w:r>
    </w:p>
    <w:p w14:paraId="60B580B2" w14:textId="45D593D3" w:rsidR="00A23B7E" w:rsidRDefault="00A23B7E" w:rsidP="00A23B7E">
      <w:pPr>
        <w:pStyle w:val="affd"/>
        <w:ind w:left="0"/>
      </w:pPr>
      <w:r>
        <w:t>Proposal 1: It’s proposed to capture the NDT related concept in Rel-19 normative work.</w:t>
      </w:r>
    </w:p>
    <w:p w14:paraId="4445EB53" w14:textId="56297AA3" w:rsidR="00A23B7E" w:rsidRDefault="00A23B7E" w:rsidP="00A23B7E">
      <w:pPr>
        <w:pStyle w:val="affd"/>
        <w:ind w:left="0"/>
      </w:pPr>
      <w:r>
        <w:t xml:space="preserve">Proposal 2: It’s proposed to capture the NDT </w:t>
      </w:r>
      <w:r>
        <w:rPr>
          <w:rFonts w:hint="eastAsia"/>
          <w:lang w:eastAsia="zh-CN"/>
        </w:rPr>
        <w:t>LCM</w:t>
      </w:r>
      <w:r>
        <w:t xml:space="preserve"> in Rel-19 normative work.</w:t>
      </w:r>
    </w:p>
    <w:p w14:paraId="4C8CD6D5" w14:textId="65D14E98" w:rsidR="00A23B7E" w:rsidRDefault="00A23B7E" w:rsidP="00A23B7E">
      <w:pPr>
        <w:pStyle w:val="affd"/>
        <w:ind w:left="0"/>
      </w:pPr>
      <w:r>
        <w:t xml:space="preserve">Proposal 3: It’s proposed to capture the NDT </w:t>
      </w:r>
      <w:r>
        <w:rPr>
          <w:rFonts w:hint="eastAsia"/>
          <w:lang w:eastAsia="zh-CN"/>
        </w:rPr>
        <w:t>relat</w:t>
      </w:r>
      <w:r>
        <w:t xml:space="preserve">ed management </w:t>
      </w:r>
      <w:r>
        <w:rPr>
          <w:rFonts w:hint="eastAsia"/>
          <w:lang w:eastAsia="zh-CN"/>
        </w:rPr>
        <w:t>mod</w:t>
      </w:r>
      <w:r>
        <w:t>els including combination of generic management framework and scenario specific modelling information in Rel-19 normative work.</w:t>
      </w:r>
    </w:p>
    <w:p w14:paraId="015E39C4" w14:textId="6ED5B81D" w:rsidR="00A23B7E" w:rsidRPr="0060055D" w:rsidRDefault="00A23B7E" w:rsidP="0060055D">
      <w:pPr>
        <w:pStyle w:val="affd"/>
        <w:ind w:left="0"/>
      </w:pPr>
      <w:r>
        <w:t>Proposal</w:t>
      </w:r>
      <w:r w:rsidR="00E8254B">
        <w:t xml:space="preserve"> </w:t>
      </w:r>
      <w:r>
        <w:t>4: It’s proposed to capture the relation between NDT and other automation functions</w:t>
      </w:r>
      <w:r w:rsidR="003F784C">
        <w:t xml:space="preserve"> </w:t>
      </w:r>
      <w:r>
        <w:t>in Rel-19 normative work.</w:t>
      </w:r>
    </w:p>
    <w:sectPr w:rsidR="00A23B7E" w:rsidRPr="0060055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33FD7E" w14:textId="77777777" w:rsidR="00283EDF" w:rsidRDefault="00283EDF">
      <w:r>
        <w:separator/>
      </w:r>
    </w:p>
  </w:endnote>
  <w:endnote w:type="continuationSeparator" w:id="0">
    <w:p w14:paraId="6D21CB8A" w14:textId="77777777" w:rsidR="00283EDF" w:rsidRDefault="00283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E1F19E" w14:textId="77777777" w:rsidR="00283EDF" w:rsidRDefault="00283EDF">
      <w:r>
        <w:separator/>
      </w:r>
    </w:p>
  </w:footnote>
  <w:footnote w:type="continuationSeparator" w:id="0">
    <w:p w14:paraId="18C0826D" w14:textId="77777777" w:rsidR="00283EDF" w:rsidRDefault="00283E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28A7927"/>
    <w:multiLevelType w:val="multilevel"/>
    <w:tmpl w:val="128A7927"/>
    <w:lvl w:ilvl="0">
      <w:start w:val="1"/>
      <w:numFmt w:val="bullet"/>
      <w:lvlText w:val="-"/>
      <w:lvlJc w:val="left"/>
      <w:pPr>
        <w:ind w:left="360" w:hanging="360"/>
      </w:pPr>
      <w:rPr>
        <w:rFonts w:ascii="Times New Roman" w:eastAsia="宋体" w:hAnsi="Times New Roman" w:cs="Times New Roman" w:hint="default"/>
      </w:rPr>
    </w:lvl>
    <w:lvl w:ilvl="1">
      <w:start w:val="5"/>
      <w:numFmt w:val="bullet"/>
      <w:lvlText w:val="-"/>
      <w:lvlJc w:val="left"/>
      <w:pPr>
        <w:ind w:left="840" w:hanging="420"/>
      </w:pPr>
      <w:rPr>
        <w:rFonts w:ascii="Times New Roman" w:eastAsia="宋体" w:hAnsi="Times New Roman" w:cs="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0B441C4"/>
    <w:multiLevelType w:val="hybridMultilevel"/>
    <w:tmpl w:val="602041BE"/>
    <w:lvl w:ilvl="0" w:tplc="0409000F">
      <w:start w:val="1"/>
      <w:numFmt w:val="decimal"/>
      <w:lvlText w:val="%1."/>
      <w:lvlJc w:val="left"/>
      <w:pPr>
        <w:ind w:left="780" w:hanging="420"/>
      </w:p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2ABF26E5"/>
    <w:multiLevelType w:val="hybridMultilevel"/>
    <w:tmpl w:val="B6D827B6"/>
    <w:lvl w:ilvl="0" w:tplc="0409000F">
      <w:start w:val="1"/>
      <w:numFmt w:val="decimal"/>
      <w:lvlText w:val="%1."/>
      <w:lvlJc w:val="left"/>
      <w:pPr>
        <w:ind w:left="780" w:hanging="420"/>
      </w:pPr>
    </w:lvl>
    <w:lvl w:ilvl="1" w:tplc="354ACDAE">
      <w:start w:val="7"/>
      <w:numFmt w:val="bullet"/>
      <w:lvlText w:val="-"/>
      <w:lvlJc w:val="left"/>
      <w:pPr>
        <w:ind w:left="1200" w:hanging="420"/>
      </w:pPr>
      <w:rPr>
        <w:rFonts w:ascii="Times New Roman" w:eastAsia="Times New Roman" w:hAnsi="Times New Roman" w:cs="Times New Roman" w:hint="default"/>
        <w:sz w:val="24"/>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7A56A47"/>
    <w:multiLevelType w:val="hybridMultilevel"/>
    <w:tmpl w:val="E27C688C"/>
    <w:lvl w:ilvl="0" w:tplc="4A202B88">
      <w:start w:val="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80772AD"/>
    <w:multiLevelType w:val="multilevel"/>
    <w:tmpl w:val="480772AD"/>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57B57927"/>
    <w:multiLevelType w:val="hybridMultilevel"/>
    <w:tmpl w:val="22903FF0"/>
    <w:lvl w:ilvl="0" w:tplc="354ACDAE">
      <w:start w:val="7"/>
      <w:numFmt w:val="bullet"/>
      <w:lvlText w:val="-"/>
      <w:lvlJc w:val="left"/>
      <w:pPr>
        <w:ind w:left="1200" w:hanging="420"/>
      </w:pPr>
      <w:rPr>
        <w:rFonts w:ascii="Times New Roman" w:eastAsia="Times New Roman" w:hAnsi="Times New Roman" w:cs="Times New Roman" w:hint="default"/>
        <w:sz w:val="24"/>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BAA6BA2"/>
    <w:multiLevelType w:val="hybridMultilevel"/>
    <w:tmpl w:val="FD1A908C"/>
    <w:lvl w:ilvl="0" w:tplc="DDA46318">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7EEE3D95"/>
    <w:multiLevelType w:val="hybridMultilevel"/>
    <w:tmpl w:val="B9D82E2A"/>
    <w:lvl w:ilvl="0" w:tplc="77325A1C">
      <w:start w:val="3"/>
      <w:numFmt w:val="bullet"/>
      <w:lvlText w:val="-"/>
      <w:lvlJc w:val="left"/>
      <w:pPr>
        <w:ind w:left="360" w:hanging="360"/>
      </w:pPr>
      <w:rPr>
        <w:rFonts w:ascii="Times New Roman" w:eastAsia="宋体" w:hAnsi="Times New Roman" w:cs="Times New Roman" w:hint="default"/>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0"/>
  </w:num>
  <w:num w:numId="5">
    <w:abstractNumId w:val="18"/>
  </w:num>
  <w:num w:numId="6">
    <w:abstractNumId w:val="11"/>
  </w:num>
  <w:num w:numId="7">
    <w:abstractNumId w:val="12"/>
  </w:num>
  <w:num w:numId="8">
    <w:abstractNumId w:val="27"/>
  </w:num>
  <w:num w:numId="9">
    <w:abstractNumId w:val="23"/>
  </w:num>
  <w:num w:numId="10">
    <w:abstractNumId w:val="25"/>
  </w:num>
  <w:num w:numId="11">
    <w:abstractNumId w:val="15"/>
  </w:num>
  <w:num w:numId="12">
    <w:abstractNumId w:val="22"/>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6"/>
  </w:num>
  <w:num w:numId="24">
    <w:abstractNumId w:val="16"/>
  </w:num>
  <w:num w:numId="25">
    <w:abstractNumId w:val="24"/>
  </w:num>
  <w:num w:numId="26">
    <w:abstractNumId w:val="17"/>
  </w:num>
  <w:num w:numId="27">
    <w:abstractNumId w:val="28"/>
  </w:num>
  <w:num w:numId="28">
    <w:abstractNumId w:val="21"/>
  </w:num>
  <w:num w:numId="29">
    <w:abstractNumId w:val="14"/>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mwrAUA2NG2UCwAAAA="/>
  </w:docVars>
  <w:rsids>
    <w:rsidRoot w:val="00E30155"/>
    <w:rsid w:val="00012515"/>
    <w:rsid w:val="000230A3"/>
    <w:rsid w:val="00046389"/>
    <w:rsid w:val="00062443"/>
    <w:rsid w:val="00074722"/>
    <w:rsid w:val="0008083D"/>
    <w:rsid w:val="000819D8"/>
    <w:rsid w:val="00085D0B"/>
    <w:rsid w:val="000934A6"/>
    <w:rsid w:val="000A2C6C"/>
    <w:rsid w:val="000A4660"/>
    <w:rsid w:val="000B13AB"/>
    <w:rsid w:val="000C7816"/>
    <w:rsid w:val="000D1B5B"/>
    <w:rsid w:val="000E626A"/>
    <w:rsid w:val="0010401F"/>
    <w:rsid w:val="00112FC3"/>
    <w:rsid w:val="00126D86"/>
    <w:rsid w:val="001343B4"/>
    <w:rsid w:val="00147E06"/>
    <w:rsid w:val="001552E7"/>
    <w:rsid w:val="00173FA3"/>
    <w:rsid w:val="00184B6F"/>
    <w:rsid w:val="001861E5"/>
    <w:rsid w:val="001969DA"/>
    <w:rsid w:val="00197930"/>
    <w:rsid w:val="001B1652"/>
    <w:rsid w:val="001B54B7"/>
    <w:rsid w:val="001C3EC8"/>
    <w:rsid w:val="001D2BD4"/>
    <w:rsid w:val="001D4258"/>
    <w:rsid w:val="001D6911"/>
    <w:rsid w:val="001E2DC5"/>
    <w:rsid w:val="001E4833"/>
    <w:rsid w:val="001F6A38"/>
    <w:rsid w:val="00201947"/>
    <w:rsid w:val="0020395B"/>
    <w:rsid w:val="002046CB"/>
    <w:rsid w:val="00204DC9"/>
    <w:rsid w:val="002062C0"/>
    <w:rsid w:val="00212C47"/>
    <w:rsid w:val="00215130"/>
    <w:rsid w:val="00230002"/>
    <w:rsid w:val="00234C1A"/>
    <w:rsid w:val="00244C9A"/>
    <w:rsid w:val="00247216"/>
    <w:rsid w:val="00266700"/>
    <w:rsid w:val="00274477"/>
    <w:rsid w:val="00283EDF"/>
    <w:rsid w:val="002A0A19"/>
    <w:rsid w:val="002A1857"/>
    <w:rsid w:val="002C0B7B"/>
    <w:rsid w:val="002C2D32"/>
    <w:rsid w:val="002C7F38"/>
    <w:rsid w:val="0030628A"/>
    <w:rsid w:val="0035122B"/>
    <w:rsid w:val="00353451"/>
    <w:rsid w:val="00356E73"/>
    <w:rsid w:val="003612BE"/>
    <w:rsid w:val="00365672"/>
    <w:rsid w:val="003679C3"/>
    <w:rsid w:val="00371032"/>
    <w:rsid w:val="00371B44"/>
    <w:rsid w:val="0038243D"/>
    <w:rsid w:val="003A717F"/>
    <w:rsid w:val="003B27CC"/>
    <w:rsid w:val="003C122B"/>
    <w:rsid w:val="003C4713"/>
    <w:rsid w:val="003C5A97"/>
    <w:rsid w:val="003C7A04"/>
    <w:rsid w:val="003D546B"/>
    <w:rsid w:val="003F52B2"/>
    <w:rsid w:val="003F784C"/>
    <w:rsid w:val="0041632F"/>
    <w:rsid w:val="00424E78"/>
    <w:rsid w:val="00440414"/>
    <w:rsid w:val="004558E9"/>
    <w:rsid w:val="0045777E"/>
    <w:rsid w:val="00472494"/>
    <w:rsid w:val="004806B5"/>
    <w:rsid w:val="004B3753"/>
    <w:rsid w:val="004C31D2"/>
    <w:rsid w:val="004D55C2"/>
    <w:rsid w:val="004F58D4"/>
    <w:rsid w:val="004F5A0A"/>
    <w:rsid w:val="00516AF6"/>
    <w:rsid w:val="00521131"/>
    <w:rsid w:val="00522CD0"/>
    <w:rsid w:val="00527C0B"/>
    <w:rsid w:val="005303AF"/>
    <w:rsid w:val="005410F6"/>
    <w:rsid w:val="0055412D"/>
    <w:rsid w:val="005729C4"/>
    <w:rsid w:val="00577BC6"/>
    <w:rsid w:val="0059227B"/>
    <w:rsid w:val="005B0966"/>
    <w:rsid w:val="005B795D"/>
    <w:rsid w:val="0060055D"/>
    <w:rsid w:val="00610508"/>
    <w:rsid w:val="00613820"/>
    <w:rsid w:val="00645C90"/>
    <w:rsid w:val="00652248"/>
    <w:rsid w:val="006552ED"/>
    <w:rsid w:val="00657B80"/>
    <w:rsid w:val="006727C8"/>
    <w:rsid w:val="00675B3C"/>
    <w:rsid w:val="00692192"/>
    <w:rsid w:val="0069495C"/>
    <w:rsid w:val="006C01AD"/>
    <w:rsid w:val="006C208A"/>
    <w:rsid w:val="006D340A"/>
    <w:rsid w:val="006E05C4"/>
    <w:rsid w:val="006E1763"/>
    <w:rsid w:val="00715A1D"/>
    <w:rsid w:val="0073066D"/>
    <w:rsid w:val="00730758"/>
    <w:rsid w:val="00760BB0"/>
    <w:rsid w:val="0076157A"/>
    <w:rsid w:val="00763FE9"/>
    <w:rsid w:val="007841CE"/>
    <w:rsid w:val="00784593"/>
    <w:rsid w:val="007A00EF"/>
    <w:rsid w:val="007B19EA"/>
    <w:rsid w:val="007C0A2D"/>
    <w:rsid w:val="007C27B0"/>
    <w:rsid w:val="007F300B"/>
    <w:rsid w:val="007F30C7"/>
    <w:rsid w:val="008014C3"/>
    <w:rsid w:val="00812587"/>
    <w:rsid w:val="00830A70"/>
    <w:rsid w:val="008437C5"/>
    <w:rsid w:val="0084658C"/>
    <w:rsid w:val="00850812"/>
    <w:rsid w:val="00876B9A"/>
    <w:rsid w:val="00886CBD"/>
    <w:rsid w:val="008933BF"/>
    <w:rsid w:val="008A10C4"/>
    <w:rsid w:val="008B0248"/>
    <w:rsid w:val="008D191D"/>
    <w:rsid w:val="008F5F33"/>
    <w:rsid w:val="0091046A"/>
    <w:rsid w:val="00924155"/>
    <w:rsid w:val="00926ABD"/>
    <w:rsid w:val="00947F4E"/>
    <w:rsid w:val="00966D47"/>
    <w:rsid w:val="00992312"/>
    <w:rsid w:val="00997784"/>
    <w:rsid w:val="009A37B1"/>
    <w:rsid w:val="009A45F7"/>
    <w:rsid w:val="009C0DED"/>
    <w:rsid w:val="009F0B33"/>
    <w:rsid w:val="00A004B4"/>
    <w:rsid w:val="00A129D0"/>
    <w:rsid w:val="00A20ED6"/>
    <w:rsid w:val="00A23B7E"/>
    <w:rsid w:val="00A37D7F"/>
    <w:rsid w:val="00A46410"/>
    <w:rsid w:val="00A57688"/>
    <w:rsid w:val="00A6313B"/>
    <w:rsid w:val="00A842E9"/>
    <w:rsid w:val="00A84A94"/>
    <w:rsid w:val="00AB439A"/>
    <w:rsid w:val="00AD1DAA"/>
    <w:rsid w:val="00AE23DB"/>
    <w:rsid w:val="00AF1E23"/>
    <w:rsid w:val="00AF7F81"/>
    <w:rsid w:val="00B01AFF"/>
    <w:rsid w:val="00B03CB5"/>
    <w:rsid w:val="00B05CC7"/>
    <w:rsid w:val="00B13A0A"/>
    <w:rsid w:val="00B22673"/>
    <w:rsid w:val="00B27E39"/>
    <w:rsid w:val="00B350D8"/>
    <w:rsid w:val="00B6538F"/>
    <w:rsid w:val="00B76763"/>
    <w:rsid w:val="00B7732B"/>
    <w:rsid w:val="00B879F0"/>
    <w:rsid w:val="00BA1E11"/>
    <w:rsid w:val="00BB306A"/>
    <w:rsid w:val="00BC25AA"/>
    <w:rsid w:val="00BD7DFC"/>
    <w:rsid w:val="00BF682E"/>
    <w:rsid w:val="00C022E3"/>
    <w:rsid w:val="00C15AD2"/>
    <w:rsid w:val="00C22D17"/>
    <w:rsid w:val="00C26BB2"/>
    <w:rsid w:val="00C30C26"/>
    <w:rsid w:val="00C4712D"/>
    <w:rsid w:val="00C555C9"/>
    <w:rsid w:val="00C7338E"/>
    <w:rsid w:val="00C74B41"/>
    <w:rsid w:val="00C94F55"/>
    <w:rsid w:val="00CA7D62"/>
    <w:rsid w:val="00CB07A8"/>
    <w:rsid w:val="00CC146F"/>
    <w:rsid w:val="00CD4A57"/>
    <w:rsid w:val="00D06106"/>
    <w:rsid w:val="00D14251"/>
    <w:rsid w:val="00D146F1"/>
    <w:rsid w:val="00D33604"/>
    <w:rsid w:val="00D35C18"/>
    <w:rsid w:val="00D366C4"/>
    <w:rsid w:val="00D37B08"/>
    <w:rsid w:val="00D437FF"/>
    <w:rsid w:val="00D5130C"/>
    <w:rsid w:val="00D62265"/>
    <w:rsid w:val="00D73770"/>
    <w:rsid w:val="00D8512E"/>
    <w:rsid w:val="00D95B60"/>
    <w:rsid w:val="00DA1E58"/>
    <w:rsid w:val="00DB75B8"/>
    <w:rsid w:val="00DC1055"/>
    <w:rsid w:val="00DC1396"/>
    <w:rsid w:val="00DC7313"/>
    <w:rsid w:val="00DE4EF2"/>
    <w:rsid w:val="00DE5AB4"/>
    <w:rsid w:val="00DF0F93"/>
    <w:rsid w:val="00DF1981"/>
    <w:rsid w:val="00DF2C0E"/>
    <w:rsid w:val="00E04DB6"/>
    <w:rsid w:val="00E06FFB"/>
    <w:rsid w:val="00E12608"/>
    <w:rsid w:val="00E30155"/>
    <w:rsid w:val="00E47E20"/>
    <w:rsid w:val="00E644BE"/>
    <w:rsid w:val="00E6750C"/>
    <w:rsid w:val="00E8254B"/>
    <w:rsid w:val="00E91FE1"/>
    <w:rsid w:val="00EA5E95"/>
    <w:rsid w:val="00ED1A11"/>
    <w:rsid w:val="00ED4954"/>
    <w:rsid w:val="00ED5A43"/>
    <w:rsid w:val="00EE0943"/>
    <w:rsid w:val="00EE33A2"/>
    <w:rsid w:val="00F00F84"/>
    <w:rsid w:val="00F35295"/>
    <w:rsid w:val="00F526B6"/>
    <w:rsid w:val="00F67A1C"/>
    <w:rsid w:val="00F82C5B"/>
    <w:rsid w:val="00F85325"/>
    <w:rsid w:val="00F8555F"/>
    <w:rsid w:val="00F871AA"/>
    <w:rsid w:val="00FA622D"/>
    <w:rsid w:val="00FB0B3F"/>
    <w:rsid w:val="00FB3E36"/>
    <w:rsid w:val="00FE151B"/>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C7816"/>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qFormat/>
  </w:style>
  <w:style w:type="paragraph" w:customStyle="1" w:styleId="B2">
    <w:name w:val="B2"/>
    <w:basedOn w:val="23"/>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PowerPoint_97-2003_Presentation.ppt"/></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995E1CB6-4574-4910-B06F-F49B5D540353}">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754</Words>
  <Characters>4299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5043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  R00</cp:lastModifiedBy>
  <cp:revision>4</cp:revision>
  <cp:lastPrinted>1899-12-31T23:00:00Z</cp:lastPrinted>
  <dcterms:created xsi:type="dcterms:W3CDTF">2024-11-08T09:31:00Z</dcterms:created>
  <dcterms:modified xsi:type="dcterms:W3CDTF">2024-11-08T09:31:00Z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